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企业报名提供的材料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2" w:firstLineChars="200"/>
        <w:textAlignment w:val="auto"/>
        <w:rPr>
          <w:rFonts w:ascii="宋体" w:hAnsi="宋体" w:cs="宋体"/>
          <w:b/>
          <w:bCs/>
          <w:sz w:val="30"/>
          <w:szCs w:val="30"/>
        </w:rPr>
      </w:pPr>
      <w:r>
        <w:rPr>
          <w:rFonts w:hint="eastAsia" w:ascii="宋体" w:hAnsi="宋体" w:cs="宋体"/>
          <w:b/>
          <w:bCs/>
          <w:sz w:val="30"/>
          <w:szCs w:val="30"/>
        </w:rPr>
        <w:t>一</w:t>
      </w:r>
      <w:r>
        <w:rPr>
          <w:rFonts w:ascii="宋体" w:hAnsi="宋体" w:cs="宋体"/>
          <w:b/>
          <w:bCs/>
          <w:sz w:val="30"/>
          <w:szCs w:val="30"/>
        </w:rPr>
        <w:t>、</w:t>
      </w:r>
      <w:r>
        <w:rPr>
          <w:rFonts w:hint="eastAsia" w:ascii="宋体" w:hAnsi="宋体" w:cs="宋体"/>
          <w:b/>
          <w:bCs/>
          <w:sz w:val="30"/>
          <w:szCs w:val="30"/>
        </w:rPr>
        <w:t>竞买人应具备的资格条件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竞标人应具备合格有效的独立法人资格的营业执照；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未被列入全国法院失信被执行人名单（http://zxgk.court.gov.cn/shixin/）；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3.符合国家法律、行政法规规定的其他条件；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是否接受联合体竞买：不接受。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竞标人须在报名截止时间前缴纳竞价保证金。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300" w:firstLineChars="100"/>
        <w:textAlignment w:val="auto"/>
        <w:rPr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</w:t>
      </w:r>
      <w:r>
        <w:rPr>
          <w:rFonts w:hint="eastAsia"/>
          <w:b/>
          <w:sz w:val="30"/>
          <w:szCs w:val="30"/>
        </w:rPr>
        <w:t>二</w:t>
      </w:r>
      <w:r>
        <w:rPr>
          <w:b/>
          <w:sz w:val="30"/>
          <w:szCs w:val="30"/>
        </w:rPr>
        <w:t>、应提交的材料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统一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社会信用代码证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（原件校验）；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授权委托书（可现场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填写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企业法人身份证（复印件）；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被委托人身份证（原件校验）；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5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保证金交款凭证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ascii="仿宋_GB2312" w:hAnsi="仿宋_GB2312" w:eastAsia="仿宋_GB2312" w:cs="仿宋_GB2312"/>
          <w:kern w:val="0"/>
          <w:sz w:val="30"/>
          <w:szCs w:val="30"/>
        </w:rPr>
        <w:t>6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未被列入全国法院失信被执行人名单（http://zxgk.court.gov.cn/shixin/）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公司印章、</w:t>
      </w:r>
      <w:r>
        <w:rPr>
          <w:rFonts w:ascii="仿宋_GB2312" w:hAnsi="仿宋_GB2312" w:eastAsia="仿宋_GB2312" w:cs="仿宋_GB2312"/>
          <w:kern w:val="0"/>
          <w:sz w:val="30"/>
          <w:szCs w:val="30"/>
        </w:rPr>
        <w:t>法人私章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>开户名称：南平市产权交易中心有限公司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开户银行：厦门银行南平延平支行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firstLine="600" w:firstLineChars="200"/>
        <w:textAlignment w:val="auto"/>
        <w:rPr>
          <w:rFonts w:hint="eastAsia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</w:rPr>
        <w:t xml:space="preserve">   开户账号：8411 0120 4200 00162 </w:t>
      </w:r>
    </w:p>
    <w:p>
      <w:pPr>
        <w:ind w:firstLine="600" w:firstLineChars="200"/>
        <w:rPr>
          <w:rFonts w:ascii="仿宋_GB2312" w:hAnsi="仿宋_GB2312" w:eastAsia="仿宋_GB2312" w:cs="仿宋_GB2312"/>
          <w:kern w:val="0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>9.</w:t>
      </w:r>
      <w:r>
        <w:rPr>
          <w:rFonts w:hint="eastAsia" w:ascii="仿宋_GB2312" w:eastAsia="仿宋_GB2312"/>
          <w:sz w:val="30"/>
          <w:szCs w:val="30"/>
        </w:rPr>
        <w:t>保证金：</w:t>
      </w:r>
    </w:p>
    <w:tbl>
      <w:tblPr>
        <w:tblStyle w:val="3"/>
        <w:tblW w:w="8313" w:type="dxa"/>
        <w:tblCellSpacing w:w="0" w:type="dxa"/>
        <w:tblInd w:w="15" w:type="dxa"/>
        <w:tblBorders>
          <w:top w:val="none" w:color="auto" w:sz="6" w:space="0"/>
          <w:left w:val="none" w:color="auto" w:sz="6" w:space="0"/>
          <w:bottom w:val="single" w:color="333333" w:sz="6" w:space="0"/>
          <w:right w:val="single" w:color="333333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283"/>
        <w:gridCol w:w="1984"/>
        <w:gridCol w:w="2046"/>
      </w:tblGrid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" w:hRule="atLeast"/>
          <w:tblCellSpacing w:w="0" w:type="dxa"/>
        </w:trPr>
        <w:tc>
          <w:tcPr>
            <w:tcW w:w="4283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ind w:firstLine="482" w:firstLineChars="200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标的名称</w:t>
            </w:r>
          </w:p>
        </w:tc>
        <w:tc>
          <w:tcPr>
            <w:tcW w:w="1984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挂牌价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（万元）</w:t>
            </w:r>
          </w:p>
        </w:tc>
        <w:tc>
          <w:tcPr>
            <w:tcW w:w="2046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竞价保证金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 w:cs="宋体"/>
                <w:b/>
                <w:bCs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/>
                <w:sz w:val="24"/>
              </w:rPr>
              <w:t>（万元）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single" w:color="333333" w:sz="6" w:space="0"/>
            <w:right w:val="single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0" w:hRule="atLeast"/>
          <w:tblCellSpacing w:w="0" w:type="dxa"/>
        </w:trPr>
        <w:tc>
          <w:tcPr>
            <w:tcW w:w="4283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spacing w:line="500" w:lineRule="exact"/>
              <w:jc w:val="center"/>
              <w:rPr>
                <w:rFonts w:hint="default" w:ascii="仿宋_GB2312" w:eastAsia="仿宋_GB2312"/>
                <w:bCs/>
                <w:color w:val="22222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bCs/>
                <w:color w:val="222222"/>
                <w:sz w:val="24"/>
              </w:rPr>
              <w:t>武夷新区（原南平市建阳区金鹿畜禽发展有限公司）报废物资及二手机器设备整体转让</w:t>
            </w:r>
            <w:r>
              <w:rPr>
                <w:rFonts w:hint="eastAsia" w:ascii="仿宋_GB2312" w:eastAsia="仿宋_GB2312"/>
                <w:bCs/>
                <w:color w:val="222222"/>
                <w:sz w:val="24"/>
                <w:lang w:eastAsia="zh-CN"/>
              </w:rPr>
              <w:t>（</w:t>
            </w:r>
            <w:r>
              <w:rPr>
                <w:rFonts w:hint="eastAsia" w:ascii="仿宋_GB2312" w:eastAsia="仿宋_GB2312"/>
                <w:bCs/>
                <w:color w:val="222222"/>
                <w:sz w:val="24"/>
                <w:lang w:val="en-US" w:eastAsia="zh-CN"/>
              </w:rPr>
              <w:t>调价）</w:t>
            </w:r>
          </w:p>
        </w:tc>
        <w:tc>
          <w:tcPr>
            <w:tcW w:w="1984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170.59</w:t>
            </w:r>
          </w:p>
        </w:tc>
        <w:tc>
          <w:tcPr>
            <w:tcW w:w="2046" w:type="dxa"/>
            <w:tcBorders>
              <w:top w:val="single" w:color="333333" w:sz="6" w:space="0"/>
              <w:left w:val="single" w:color="333333" w:sz="6" w:space="0"/>
            </w:tcBorders>
            <w:shd w:val="clear" w:color="auto" w:fill="FFFFFF"/>
            <w:tcMar>
              <w:top w:w="30" w:type="dxa"/>
              <w:left w:w="30" w:type="dxa"/>
              <w:bottom w:w="30" w:type="dxa"/>
              <w:right w:w="30" w:type="dxa"/>
            </w:tcMar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71.1</w:t>
            </w:r>
          </w:p>
        </w:tc>
      </w:tr>
    </w:tbl>
    <w:p>
      <w:pPr>
        <w:ind w:firstLine="450" w:firstLineChars="15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</w:rPr>
        <w:t>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.</w:t>
      </w:r>
      <w:r>
        <w:rPr>
          <w:rFonts w:hint="eastAsia" w:ascii="仿宋_GB2312" w:eastAsia="仿宋_GB2312"/>
          <w:sz w:val="30"/>
          <w:szCs w:val="30"/>
        </w:rPr>
        <w:t>时间：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202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年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3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月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16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日17：00整</w:t>
      </w:r>
      <w:r>
        <w:rPr>
          <w:rFonts w:hint="eastAsia" w:ascii="仿宋_GB2312" w:eastAsia="仿宋_GB2312"/>
          <w:sz w:val="30"/>
          <w:szCs w:val="30"/>
        </w:rPr>
        <w:t>报名截止（注</w:t>
      </w:r>
      <w:r>
        <w:rPr>
          <w:rFonts w:ascii="仿宋_GB2312" w:eastAsia="仿宋_GB2312"/>
          <w:sz w:val="30"/>
          <w:szCs w:val="30"/>
        </w:rPr>
        <w:t>：竞</w:t>
      </w:r>
      <w:r>
        <w:rPr>
          <w:rFonts w:hint="eastAsia" w:ascii="仿宋_GB2312" w:eastAsia="仿宋_GB2312"/>
          <w:sz w:val="30"/>
          <w:szCs w:val="30"/>
        </w:rPr>
        <w:t>买</w:t>
      </w:r>
      <w:r>
        <w:rPr>
          <w:rFonts w:ascii="仿宋_GB2312" w:eastAsia="仿宋_GB2312"/>
          <w:sz w:val="30"/>
          <w:szCs w:val="30"/>
        </w:rPr>
        <w:t>人需在报名截止</w:t>
      </w:r>
      <w:r>
        <w:rPr>
          <w:rFonts w:hint="eastAsia" w:ascii="仿宋_GB2312" w:eastAsia="仿宋_GB2312"/>
          <w:sz w:val="30"/>
          <w:szCs w:val="30"/>
        </w:rPr>
        <w:t>前</w:t>
      </w:r>
      <w:r>
        <w:rPr>
          <w:rFonts w:ascii="仿宋_GB2312" w:eastAsia="仿宋_GB2312"/>
          <w:sz w:val="30"/>
          <w:szCs w:val="30"/>
        </w:rPr>
        <w:t>将保证金</w:t>
      </w:r>
      <w:r>
        <w:rPr>
          <w:rFonts w:hint="eastAsia" w:ascii="仿宋_GB2312" w:eastAsia="仿宋_GB2312"/>
          <w:sz w:val="30"/>
          <w:szCs w:val="30"/>
        </w:rPr>
        <w:t>存入</w:t>
      </w:r>
      <w:r>
        <w:rPr>
          <w:rFonts w:ascii="仿宋_GB2312" w:eastAsia="仿宋_GB2312"/>
          <w:sz w:val="30"/>
          <w:szCs w:val="30"/>
        </w:rPr>
        <w:t>指定账户</w:t>
      </w:r>
      <w:r>
        <w:rPr>
          <w:rFonts w:hint="eastAsia" w:ascii="仿宋_GB2312" w:eastAsia="仿宋_GB2312"/>
          <w:sz w:val="30"/>
          <w:szCs w:val="30"/>
        </w:rPr>
        <w:t>）</w:t>
      </w:r>
      <w:bookmarkStart w:id="0" w:name="_GoBack"/>
      <w:bookmarkEnd w:id="0"/>
    </w:p>
    <w:p>
      <w:pPr>
        <w:ind w:firstLine="450" w:firstLineChars="150"/>
        <w:rPr>
          <w:sz w:val="28"/>
          <w:szCs w:val="28"/>
        </w:rPr>
      </w:pPr>
      <w:r>
        <w:rPr>
          <w:rFonts w:hint="eastAsia" w:ascii="仿宋_GB2312" w:eastAsia="仿宋_GB2312"/>
          <w:sz w:val="30"/>
          <w:szCs w:val="30"/>
        </w:rPr>
        <w:t xml:space="preserve">        </w:t>
      </w:r>
    </w:p>
    <w:p>
      <w:pPr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注</w:t>
      </w:r>
      <w:r>
        <w:rPr>
          <w:rFonts w:ascii="仿宋_GB2312" w:hAnsi="宋体" w:eastAsia="仿宋_GB2312" w:cs="宋体"/>
          <w:color w:val="FF0000"/>
          <w:sz w:val="30"/>
          <w:szCs w:val="30"/>
        </w:rPr>
        <w:t>：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1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.</w:t>
      </w:r>
      <w:r>
        <w:rPr>
          <w:rFonts w:ascii="仿宋_GB2312" w:hAnsi="宋体" w:eastAsia="仿宋_GB2312" w:cs="宋体"/>
          <w:color w:val="FF0000"/>
          <w:sz w:val="30"/>
          <w:szCs w:val="30"/>
        </w:rPr>
        <w:t>如有委托，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需要</w:t>
      </w:r>
      <w:r>
        <w:rPr>
          <w:rFonts w:ascii="仿宋_GB2312" w:hAnsi="宋体" w:eastAsia="仿宋_GB2312" w:cs="宋体"/>
          <w:color w:val="FF0000"/>
          <w:sz w:val="30"/>
          <w:szCs w:val="30"/>
        </w:rPr>
        <w:t>当面授权或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提供</w:t>
      </w:r>
      <w:r>
        <w:rPr>
          <w:rFonts w:ascii="仿宋_GB2312" w:hAnsi="宋体" w:eastAsia="仿宋_GB2312" w:cs="宋体"/>
          <w:color w:val="FF0000"/>
          <w:sz w:val="30"/>
          <w:szCs w:val="30"/>
        </w:rPr>
        <w:t>公证处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公正。</w:t>
      </w:r>
    </w:p>
    <w:p>
      <w:pPr>
        <w:ind w:firstLine="600" w:firstLineChars="200"/>
        <w:rPr>
          <w:rFonts w:ascii="仿宋_GB2312" w:hAnsi="宋体" w:eastAsia="仿宋_GB2312" w:cs="宋体"/>
          <w:color w:val="FF0000"/>
          <w:sz w:val="30"/>
          <w:szCs w:val="30"/>
        </w:rPr>
      </w:pPr>
      <w:r>
        <w:rPr>
          <w:rFonts w:ascii="仿宋_GB2312" w:hAnsi="宋体" w:eastAsia="仿宋_GB2312" w:cs="宋体"/>
          <w:color w:val="FF0000"/>
          <w:sz w:val="30"/>
          <w:szCs w:val="30"/>
        </w:rPr>
        <w:t>2</w:t>
      </w:r>
      <w:r>
        <w:rPr>
          <w:rFonts w:hint="eastAsia" w:ascii="仿宋_GB2312" w:hAnsi="宋体" w:eastAsia="仿宋_GB2312" w:cs="宋体"/>
          <w:color w:val="FF0000"/>
          <w:sz w:val="30"/>
          <w:szCs w:val="30"/>
          <w:lang w:val="en-US" w:eastAsia="zh-CN"/>
        </w:rPr>
        <w:t>.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该</w:t>
      </w:r>
      <w:r>
        <w:rPr>
          <w:rFonts w:ascii="仿宋_GB2312" w:hAnsi="宋体" w:eastAsia="仿宋_GB2312" w:cs="宋体"/>
          <w:color w:val="FF0000"/>
          <w:sz w:val="30"/>
          <w:szCs w:val="30"/>
        </w:rPr>
        <w:t>标的报名需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对公</w:t>
      </w:r>
      <w:r>
        <w:rPr>
          <w:rFonts w:ascii="仿宋_GB2312" w:hAnsi="宋体" w:eastAsia="仿宋_GB2312" w:cs="宋体"/>
          <w:color w:val="FF0000"/>
          <w:sz w:val="30"/>
          <w:szCs w:val="30"/>
        </w:rPr>
        <w:t>账户进账</w:t>
      </w:r>
      <w:r>
        <w:rPr>
          <w:rFonts w:hint="eastAsia" w:ascii="仿宋_GB2312" w:hAnsi="宋体" w:eastAsia="仿宋_GB2312" w:cs="宋体"/>
          <w:color w:val="FF0000"/>
          <w:sz w:val="30"/>
          <w:szCs w:val="30"/>
        </w:rPr>
        <w:t>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RmN2JjNGViMGM3OGI2MDVmMWEzODRhYjk4ZWM4ZDgifQ=="/>
  </w:docVars>
  <w:rsids>
    <w:rsidRoot w:val="09985EFE"/>
    <w:rsid w:val="09985EFE"/>
    <w:rsid w:val="32AB56E4"/>
    <w:rsid w:val="5DCC743D"/>
    <w:rsid w:val="7F4D2A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Fließtext"/>
    <w:basedOn w:val="1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kern w:val="2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667</Words>
  <Characters>714</Characters>
  <Lines>0</Lines>
  <Paragraphs>0</Paragraphs>
  <TotalTime>1</TotalTime>
  <ScaleCrop>false</ScaleCrop>
  <LinksUpToDate>false</LinksUpToDate>
  <CharactersWithSpaces>735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2022-11-02T01:10:00Z</dcterms:created>
  <dc:creator>Administrator</dc:creator>
  <cp:lastModifiedBy>Administrator</cp:lastModifiedBy>
  <dcterms:modified xsi:type="dcterms:W3CDTF">2023-03-07T01:35:07Z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ED077A33CDA044CDA327708A7C27EDE1</vt:lpwstr>
  </property>
</Properties>
</file>